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26" w:rsidRPr="009F0726" w:rsidRDefault="009F0726" w:rsidP="009F0726">
      <w:pPr>
        <w:rPr>
          <w:rFonts w:ascii="黑体" w:eastAsia="黑体" w:hAnsi="宋体"/>
          <w:color w:val="000000" w:themeColor="text1"/>
          <w:sz w:val="32"/>
          <w:szCs w:val="32"/>
        </w:rPr>
      </w:pPr>
      <w:r w:rsidRPr="009F0726">
        <w:rPr>
          <w:rFonts w:ascii="黑体" w:eastAsia="黑体" w:hAnsi="宋体" w:hint="eastAsia"/>
          <w:color w:val="000000" w:themeColor="text1"/>
          <w:sz w:val="32"/>
          <w:szCs w:val="32"/>
        </w:rPr>
        <w:t>附件</w:t>
      </w:r>
      <w:r w:rsidR="001E4A11">
        <w:rPr>
          <w:rFonts w:ascii="黑体" w:eastAsia="黑体" w:hAnsi="宋体" w:hint="eastAsia"/>
          <w:color w:val="000000" w:themeColor="text1"/>
          <w:sz w:val="32"/>
          <w:szCs w:val="32"/>
        </w:rPr>
        <w:t>3</w:t>
      </w:r>
    </w:p>
    <w:p w:rsidR="009F0726" w:rsidRDefault="009F0726">
      <w:pPr>
        <w:jc w:val="center"/>
        <w:rPr>
          <w:rFonts w:ascii="仿宋_GB2312" w:eastAsia="仿宋_GB2312" w:hAnsi="宋体"/>
          <w:b/>
          <w:color w:val="000000" w:themeColor="text1"/>
          <w:sz w:val="32"/>
          <w:szCs w:val="32"/>
        </w:rPr>
      </w:pPr>
    </w:p>
    <w:p w:rsidR="00630553" w:rsidRPr="009F0726" w:rsidRDefault="00EB605E">
      <w:pPr>
        <w:jc w:val="center"/>
        <w:rPr>
          <w:rFonts w:ascii="宋体" w:eastAsia="宋体" w:hAnsi="宋体"/>
          <w:b/>
          <w:color w:val="000000" w:themeColor="text1"/>
          <w:sz w:val="44"/>
          <w:szCs w:val="44"/>
        </w:rPr>
      </w:pPr>
      <w:r w:rsidRPr="009F0726">
        <w:rPr>
          <w:rFonts w:ascii="宋体" w:eastAsia="宋体" w:hAnsi="宋体" w:hint="eastAsia"/>
          <w:b/>
          <w:color w:val="000000" w:themeColor="text1"/>
          <w:sz w:val="44"/>
          <w:szCs w:val="44"/>
        </w:rPr>
        <w:t>浙江省汉传佛教教职人员证书</w:t>
      </w:r>
    </w:p>
    <w:p w:rsidR="00630553" w:rsidRPr="009F0726" w:rsidRDefault="00EB605E">
      <w:pPr>
        <w:jc w:val="center"/>
        <w:rPr>
          <w:rFonts w:ascii="宋体" w:eastAsia="宋体" w:hAnsi="宋体"/>
          <w:b/>
          <w:color w:val="000000" w:themeColor="text1"/>
          <w:sz w:val="44"/>
          <w:szCs w:val="44"/>
        </w:rPr>
      </w:pPr>
      <w:r w:rsidRPr="009F0726">
        <w:rPr>
          <w:rFonts w:ascii="宋体" w:eastAsia="宋体" w:hAnsi="宋体" w:hint="eastAsia"/>
          <w:b/>
          <w:color w:val="000000" w:themeColor="text1"/>
          <w:sz w:val="44"/>
          <w:szCs w:val="44"/>
        </w:rPr>
        <w:t>延期审核工作相关答疑汇总</w:t>
      </w:r>
    </w:p>
    <w:p w:rsidR="00630553" w:rsidRPr="009F0726" w:rsidRDefault="00630553">
      <w:pPr>
        <w:rPr>
          <w:rFonts w:ascii="仿宋_GB2312" w:eastAsia="仿宋_GB2312" w:hAnsiTheme="minorEastAsia"/>
          <w:color w:val="000000" w:themeColor="text1"/>
          <w:sz w:val="32"/>
          <w:szCs w:val="32"/>
        </w:rPr>
      </w:pP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w:t>
      </w:r>
      <w:r w:rsidRPr="009F0726">
        <w:rPr>
          <w:rFonts w:ascii="仿宋_GB2312" w:eastAsia="仿宋_GB2312" w:hAnsi="宋体" w:cs="宋体" w:hint="eastAsia"/>
          <w:color w:val="000000" w:themeColor="text1"/>
          <w:sz w:val="32"/>
          <w:szCs w:val="32"/>
        </w:rPr>
        <w:t>对于触犯国家法律的教职人员，如有行政拘留、刑事拘留、司法拘留等以上情况，该如何对照处理</w:t>
      </w:r>
      <w:r w:rsidRPr="009F0726">
        <w:rPr>
          <w:rFonts w:ascii="仿宋_GB2312" w:eastAsia="仿宋_GB2312" w:hAnsi="华文仿宋" w:cs="华文仿宋" w:hint="eastAsia"/>
          <w:color w:val="000000" w:themeColor="text1"/>
          <w:sz w:val="32"/>
          <w:szCs w:val="32"/>
        </w:rPr>
        <w:t>？</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答：若申请延审的教职人员在近5年内因故意伤害人身安全、破坏公共安全且社会影响恶劣而被追究刑事责任，则不予办理。</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2、部分</w:t>
      </w:r>
      <w:r w:rsidR="00FA243E">
        <w:rPr>
          <w:rFonts w:ascii="仿宋_GB2312" w:eastAsia="仿宋_GB2312" w:hAnsi="华文仿宋" w:cs="华文仿宋" w:hint="eastAsia"/>
          <w:color w:val="000000" w:themeColor="text1"/>
          <w:sz w:val="32"/>
          <w:szCs w:val="32"/>
        </w:rPr>
        <w:t>设</w:t>
      </w:r>
      <w:r w:rsidRPr="009F0726">
        <w:rPr>
          <w:rFonts w:ascii="仿宋_GB2312" w:eastAsia="仿宋_GB2312" w:hAnsi="华文仿宋" w:cs="华文仿宋" w:hint="eastAsia"/>
          <w:color w:val="000000" w:themeColor="text1"/>
          <w:sz w:val="32"/>
          <w:szCs w:val="32"/>
        </w:rPr>
        <w:t>区市需要办理延审的教职人员数较多，收集资料耗时长，工作量大，能否改成分批次办理？</w:t>
      </w:r>
    </w:p>
    <w:p w:rsidR="00CB0AAA" w:rsidRPr="00141007" w:rsidRDefault="00EB605E" w:rsidP="00141007">
      <w:pPr>
        <w:ind w:firstLineChars="196" w:firstLine="627"/>
        <w:rPr>
          <w:rFonts w:ascii="仿宋_GB2312" w:eastAsia="仿宋_GB2312" w:hAnsi="宋体" w:cs="宋体"/>
          <w:color w:val="000000" w:themeColor="text1"/>
          <w:sz w:val="32"/>
          <w:szCs w:val="32"/>
        </w:rPr>
      </w:pPr>
      <w:r w:rsidRPr="009F0726">
        <w:rPr>
          <w:rFonts w:ascii="仿宋_GB2312" w:eastAsia="仿宋_GB2312" w:hAnsi="华文仿宋" w:cs="华文仿宋" w:hint="eastAsia"/>
          <w:color w:val="000000" w:themeColor="text1"/>
          <w:sz w:val="32"/>
          <w:szCs w:val="32"/>
        </w:rPr>
        <w:t>答：允许分批办理，但</w:t>
      </w:r>
      <w:r w:rsidRPr="009F0726">
        <w:rPr>
          <w:rFonts w:ascii="仿宋_GB2312" w:eastAsia="仿宋_GB2312" w:hAnsi="宋体" w:cs="宋体" w:hint="eastAsia"/>
          <w:color w:val="000000" w:themeColor="text1"/>
          <w:sz w:val="32"/>
          <w:szCs w:val="32"/>
        </w:rPr>
        <w:t>原则上须在本年度内完成。</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3、建议省佛协制定全省延审工作时间表，集中、限期、限次办理。所需提交的表格、资料，应按照规定进行审核，审核时间不宜过长，反馈要及时。</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答：省佛协</w:t>
      </w:r>
      <w:r w:rsidRPr="009F0726">
        <w:rPr>
          <w:rFonts w:ascii="仿宋_GB2312" w:eastAsia="仿宋_GB2312" w:hAnsi="宋体" w:cs="宋体" w:hint="eastAsia"/>
          <w:color w:val="000000" w:themeColor="text1"/>
          <w:sz w:val="32"/>
          <w:szCs w:val="32"/>
        </w:rPr>
        <w:t>根据申报情况随时</w:t>
      </w:r>
      <w:r w:rsidRPr="009F0726">
        <w:rPr>
          <w:rFonts w:ascii="仿宋_GB2312" w:eastAsia="仿宋_GB2312" w:hAnsi="华文仿宋" w:cs="华文仿宋" w:hint="eastAsia"/>
          <w:color w:val="000000" w:themeColor="text1"/>
          <w:sz w:val="32"/>
          <w:szCs w:val="32"/>
        </w:rPr>
        <w:t>办理，各地佛协可根据</w:t>
      </w:r>
      <w:r w:rsidRPr="009F0726">
        <w:rPr>
          <w:rFonts w:ascii="仿宋_GB2312" w:eastAsia="仿宋_GB2312" w:hAnsi="宋体" w:cs="宋体" w:hint="eastAsia"/>
          <w:color w:val="000000" w:themeColor="text1"/>
          <w:sz w:val="32"/>
          <w:szCs w:val="32"/>
        </w:rPr>
        <w:t>实际</w:t>
      </w:r>
      <w:r w:rsidRPr="009F0726">
        <w:rPr>
          <w:rFonts w:ascii="仿宋_GB2312" w:eastAsia="仿宋_GB2312" w:hAnsi="华文仿宋" w:cs="华文仿宋" w:hint="eastAsia"/>
          <w:color w:val="000000" w:themeColor="text1"/>
          <w:sz w:val="32"/>
          <w:szCs w:val="32"/>
        </w:rPr>
        <w:t>情况自行调整。</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4、部分2015年之前认定的教职人员，存在受戒和离婚时间不合要求的情况，且在申请延审过程中不愿意提供新的离婚证和戒牒。</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w:t>
      </w:r>
      <w:r w:rsidRPr="009F0726">
        <w:rPr>
          <w:rFonts w:ascii="仿宋_GB2312" w:eastAsia="仿宋_GB2312" w:hAnsi="宋体" w:cs="宋体" w:hint="eastAsia"/>
          <w:color w:val="000000" w:themeColor="text1"/>
          <w:sz w:val="32"/>
          <w:szCs w:val="32"/>
        </w:rPr>
        <w:t>存在上述情况的</w:t>
      </w:r>
      <w:r w:rsidRPr="009F0726">
        <w:rPr>
          <w:rFonts w:ascii="仿宋_GB2312" w:eastAsia="仿宋_GB2312" w:hAnsi="华文仿宋" w:cs="华文仿宋" w:hint="eastAsia"/>
          <w:color w:val="000000" w:themeColor="text1"/>
          <w:sz w:val="32"/>
          <w:szCs w:val="32"/>
        </w:rPr>
        <w:t>教职人员申请延审需提供离婚证和</w:t>
      </w:r>
      <w:r w:rsidRPr="009F0726">
        <w:rPr>
          <w:rFonts w:ascii="仿宋_GB2312" w:eastAsia="仿宋_GB2312" w:hAnsi="华文仿宋" w:cs="华文仿宋" w:hint="eastAsia"/>
          <w:color w:val="000000" w:themeColor="text1"/>
          <w:sz w:val="32"/>
          <w:szCs w:val="32"/>
        </w:rPr>
        <w:lastRenderedPageBreak/>
        <w:t>戒牒，且户口簿信息需及时更新（两年内有效）；如在审核过程中发现2015年时未婚，2020年户口本显示“离异”的教职人员，则不予办理延审。</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5、备案过程中存在先受戒后离婚情况的教职人员，在增戒后再次申请认定备案；部分教职人员虽无法律婚姻，但有事实婚姻。</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答：由所在地佛协查证</w:t>
      </w:r>
      <w:r w:rsidRPr="009F0726">
        <w:rPr>
          <w:rFonts w:ascii="仿宋_GB2312" w:eastAsia="仿宋_GB2312" w:hAnsi="宋体" w:cs="宋体" w:hint="eastAsia"/>
          <w:color w:val="000000" w:themeColor="text1"/>
          <w:sz w:val="32"/>
          <w:szCs w:val="32"/>
        </w:rPr>
        <w:t>核实</w:t>
      </w:r>
      <w:r w:rsidRPr="009F0726">
        <w:rPr>
          <w:rFonts w:ascii="仿宋_GB2312" w:eastAsia="仿宋_GB2312" w:hAnsi="华文仿宋" w:cs="华文仿宋" w:hint="eastAsia"/>
          <w:color w:val="000000" w:themeColor="text1"/>
          <w:sz w:val="32"/>
          <w:szCs w:val="32"/>
        </w:rPr>
        <w:t>，确有事实婚姻的，不予办理延审。</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6、户口本婚姻状况栏不能证明实际婚姻情况，建议进一步规范“单身”认定标准。</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答：中华人民共和国</w:t>
      </w:r>
      <w:hyperlink r:id="rId8" w:tgtFrame="_blank" w:history="1">
        <w:r w:rsidRPr="009F0726">
          <w:rPr>
            <w:rFonts w:ascii="仿宋_GB2312" w:eastAsia="仿宋_GB2312" w:hAnsi="华文仿宋" w:cs="华文仿宋" w:hint="eastAsia"/>
            <w:color w:val="000000" w:themeColor="text1"/>
            <w:sz w:val="32"/>
            <w:szCs w:val="32"/>
          </w:rPr>
          <w:t>居民户口簿</w:t>
        </w:r>
      </w:hyperlink>
      <w:r w:rsidRPr="009F0726">
        <w:rPr>
          <w:rFonts w:ascii="仿宋_GB2312" w:eastAsia="仿宋_GB2312" w:hAnsi="华文仿宋" w:cs="华文仿宋" w:hint="eastAsia"/>
          <w:color w:val="000000" w:themeColor="text1"/>
          <w:sz w:val="32"/>
          <w:szCs w:val="32"/>
        </w:rPr>
        <w:t>具有证明公民身份状况以及家庭成员间相互关系的法律效力，是</w:t>
      </w:r>
      <w:hyperlink r:id="rId9" w:tgtFrame="_blank" w:history="1">
        <w:r w:rsidRPr="009F0726">
          <w:rPr>
            <w:rFonts w:ascii="仿宋_GB2312" w:eastAsia="仿宋_GB2312" w:hAnsi="华文仿宋" w:cs="华文仿宋" w:hint="eastAsia"/>
            <w:color w:val="000000" w:themeColor="text1"/>
            <w:sz w:val="32"/>
            <w:szCs w:val="32"/>
          </w:rPr>
          <w:t>户口登记机关</w:t>
        </w:r>
      </w:hyperlink>
      <w:r w:rsidRPr="009F0726">
        <w:rPr>
          <w:rFonts w:ascii="仿宋_GB2312" w:eastAsia="仿宋_GB2312" w:hAnsi="华文仿宋" w:cs="华文仿宋" w:hint="eastAsia"/>
          <w:color w:val="000000" w:themeColor="text1"/>
          <w:sz w:val="32"/>
          <w:szCs w:val="32"/>
        </w:rPr>
        <w:t>进行</w:t>
      </w:r>
      <w:hyperlink r:id="rId10" w:tgtFrame="_blank" w:history="1">
        <w:r w:rsidRPr="009F0726">
          <w:rPr>
            <w:rFonts w:ascii="仿宋_GB2312" w:eastAsia="仿宋_GB2312" w:hAnsi="华文仿宋" w:cs="华文仿宋" w:hint="eastAsia"/>
            <w:color w:val="000000" w:themeColor="text1"/>
            <w:sz w:val="32"/>
            <w:szCs w:val="32"/>
          </w:rPr>
          <w:t>户籍调查</w:t>
        </w:r>
      </w:hyperlink>
      <w:r w:rsidRPr="009F0726">
        <w:rPr>
          <w:rFonts w:ascii="仿宋_GB2312" w:eastAsia="仿宋_GB2312" w:hAnsi="华文仿宋" w:cs="华文仿宋" w:hint="eastAsia"/>
          <w:color w:val="000000" w:themeColor="text1"/>
          <w:sz w:val="32"/>
          <w:szCs w:val="32"/>
        </w:rPr>
        <w:t>、核对的主要依据。请以户口本信息为准。</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7、部分教职人员提供的延审材料中存在先出家、后离婚、再受戒的情况。</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答：由当事人提供情况说明，常住寺院及当地佛协盖章，作为补充材料，视情为其办理延审。</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8、对于宗教活动场所的负责人或者法人</w:t>
      </w:r>
      <w:r w:rsidRPr="009F0726">
        <w:rPr>
          <w:rFonts w:ascii="仿宋_GB2312" w:eastAsia="仿宋_GB2312" w:hAnsi="宋体" w:cs="宋体" w:hint="eastAsia"/>
          <w:color w:val="000000" w:themeColor="text1"/>
          <w:sz w:val="32"/>
          <w:szCs w:val="32"/>
        </w:rPr>
        <w:t>代表</w:t>
      </w:r>
      <w:r w:rsidRPr="009F0726">
        <w:rPr>
          <w:rFonts w:ascii="仿宋_GB2312" w:eastAsia="仿宋_GB2312" w:hAnsi="华文仿宋" w:cs="华文仿宋" w:hint="eastAsia"/>
          <w:color w:val="000000" w:themeColor="text1"/>
          <w:sz w:val="32"/>
          <w:szCs w:val="32"/>
        </w:rPr>
        <w:t>，在延审过程中存在婚姻情况有变或者其他不符延审规定的如何处理？当地佛协能否提出变更场所负责人或法人</w:t>
      </w:r>
      <w:r w:rsidRPr="009F0726">
        <w:rPr>
          <w:rFonts w:ascii="仿宋_GB2312" w:eastAsia="仿宋_GB2312" w:hAnsi="宋体" w:cs="宋体" w:hint="eastAsia"/>
          <w:color w:val="000000" w:themeColor="text1"/>
          <w:sz w:val="32"/>
          <w:szCs w:val="32"/>
        </w:rPr>
        <w:t>代表</w:t>
      </w:r>
      <w:r w:rsidRPr="009F0726">
        <w:rPr>
          <w:rFonts w:ascii="仿宋_GB2312" w:eastAsia="仿宋_GB2312" w:hAnsi="华文仿宋" w:cs="华文仿宋" w:hint="eastAsia"/>
          <w:color w:val="000000" w:themeColor="text1"/>
          <w:sz w:val="32"/>
          <w:szCs w:val="32"/>
        </w:rPr>
        <w:t>？</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答：材料不符要求，不予以延审；变更场所负责人或法人</w:t>
      </w:r>
      <w:r w:rsidRPr="009F0726">
        <w:rPr>
          <w:rFonts w:ascii="仿宋_GB2312" w:eastAsia="仿宋_GB2312" w:hAnsi="宋体" w:cs="宋体" w:hint="eastAsia"/>
          <w:color w:val="000000" w:themeColor="text1"/>
          <w:sz w:val="32"/>
          <w:szCs w:val="32"/>
        </w:rPr>
        <w:t>代表</w:t>
      </w:r>
      <w:r w:rsidRPr="009F0726">
        <w:rPr>
          <w:rFonts w:ascii="仿宋_GB2312" w:eastAsia="仿宋_GB2312" w:hAnsi="华文仿宋" w:cs="华文仿宋" w:hint="eastAsia"/>
          <w:color w:val="000000" w:themeColor="text1"/>
          <w:sz w:val="32"/>
          <w:szCs w:val="32"/>
        </w:rPr>
        <w:t>，同当地宗教管理部门协商处理。</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lastRenderedPageBreak/>
        <w:t>9、建议进一步明确审核过程中哪些情况“暂缓受理”、“不再受理”等。暂缓受理的应给出整改意见或建议，避免教职人员在审核不通过的情况下重复报送延审材料。</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答：根据</w:t>
      </w:r>
      <w:r w:rsidRPr="009F0726">
        <w:rPr>
          <w:rFonts w:ascii="仿宋_GB2312" w:eastAsia="仿宋_GB2312" w:hAnsi="宋体" w:cs="宋体" w:hint="eastAsia"/>
          <w:color w:val="000000" w:themeColor="text1"/>
          <w:sz w:val="32"/>
          <w:szCs w:val="32"/>
        </w:rPr>
        <w:t>国家宗教事务局</w:t>
      </w:r>
      <w:r w:rsidRPr="009F0726">
        <w:rPr>
          <w:rFonts w:ascii="仿宋_GB2312" w:eastAsia="仿宋_GB2312" w:hAnsi="华文仿宋" w:cs="华文仿宋" w:hint="eastAsia"/>
          <w:color w:val="000000" w:themeColor="text1"/>
          <w:sz w:val="32"/>
          <w:szCs w:val="32"/>
        </w:rPr>
        <w:t>《宗教教职人员备案办法》和</w:t>
      </w:r>
      <w:r w:rsidRPr="009F0726">
        <w:rPr>
          <w:rFonts w:ascii="仿宋_GB2312" w:eastAsia="仿宋_GB2312" w:hAnsi="宋体" w:cs="宋体" w:hint="eastAsia"/>
          <w:color w:val="000000" w:themeColor="text1"/>
          <w:sz w:val="32"/>
          <w:szCs w:val="32"/>
        </w:rPr>
        <w:t>中国佛教协会</w:t>
      </w:r>
      <w:r w:rsidRPr="009F0726">
        <w:rPr>
          <w:rFonts w:ascii="仿宋_GB2312" w:eastAsia="仿宋_GB2312" w:hAnsi="华文仿宋" w:cs="华文仿宋" w:hint="eastAsia"/>
          <w:color w:val="000000" w:themeColor="text1"/>
          <w:sz w:val="32"/>
          <w:szCs w:val="32"/>
        </w:rPr>
        <w:t>《汉传佛教教职人员资格认定办法》的相关规定，延审材料不符的统一“不再受理”。</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10、认定备案流程过于繁琐，时间跨</w:t>
      </w:r>
      <w:r w:rsidRPr="009F0726">
        <w:rPr>
          <w:rFonts w:ascii="仿宋_GB2312" w:eastAsia="仿宋_GB2312" w:hAnsi="宋体" w:cs="宋体" w:hint="eastAsia"/>
          <w:color w:val="000000" w:themeColor="text1"/>
          <w:sz w:val="32"/>
          <w:szCs w:val="32"/>
        </w:rPr>
        <w:t>度</w:t>
      </w:r>
      <w:r w:rsidRPr="009F0726">
        <w:rPr>
          <w:rFonts w:ascii="仿宋_GB2312" w:eastAsia="仿宋_GB2312" w:hAnsi="华文仿宋" w:cs="华文仿宋" w:hint="eastAsia"/>
          <w:color w:val="000000" w:themeColor="text1"/>
          <w:sz w:val="32"/>
          <w:szCs w:val="32"/>
        </w:rPr>
        <w:t>太长，材料一式五份，保存寄送不方便且容易丢失，最好能实行电子文件认定备案。</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因省民宗委在线认定备案系统还在升级开发中，所以本次认定我们将试运行电子扫描版存档，即各地市佛协收到纸质备案资料，审核无误后，电子扫描存档，上报省佛协。在该系统升级完成后，争取实现在线认定备案</w:t>
      </w:r>
      <w:r w:rsidR="00A41CA2">
        <w:rPr>
          <w:rFonts w:ascii="仿宋_GB2312" w:eastAsia="仿宋_GB2312" w:hAnsi="华文仿宋" w:cs="华文仿宋" w:hint="eastAsia"/>
          <w:color w:val="000000" w:themeColor="text1"/>
          <w:sz w:val="32"/>
          <w:szCs w:val="32"/>
        </w:rPr>
        <w:t>和延审</w:t>
      </w:r>
      <w:r w:rsidRPr="009F0726">
        <w:rPr>
          <w:rFonts w:ascii="仿宋_GB2312" w:eastAsia="仿宋_GB2312" w:hAnsi="华文仿宋" w:cs="华文仿宋" w:hint="eastAsia"/>
          <w:color w:val="000000" w:themeColor="text1"/>
          <w:sz w:val="32"/>
          <w:szCs w:val="32"/>
        </w:rPr>
        <w:t>。</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11、在本省受完戒后、省里发文认定的教职人员身份备案工作中，按照《教职人员备案表》申请的要求是经过县（市、区）民宗局审核同意后盖章逐层上报。现在本省受完戒后的教职人员由</w:t>
      </w:r>
      <w:r w:rsidRPr="009F0726">
        <w:rPr>
          <w:rFonts w:ascii="仿宋_GB2312" w:eastAsia="仿宋_GB2312" w:hAnsi="宋体" w:cs="宋体" w:hint="eastAsia"/>
          <w:color w:val="000000" w:themeColor="text1"/>
          <w:sz w:val="32"/>
          <w:szCs w:val="32"/>
        </w:rPr>
        <w:t>省</w:t>
      </w:r>
      <w:r w:rsidRPr="009F0726">
        <w:rPr>
          <w:rFonts w:ascii="仿宋_GB2312" w:eastAsia="仿宋_GB2312" w:hAnsi="华文仿宋" w:cs="华文仿宋" w:hint="eastAsia"/>
          <w:color w:val="000000" w:themeColor="text1"/>
          <w:sz w:val="32"/>
          <w:szCs w:val="32"/>
        </w:rPr>
        <w:t>佛协直接认定，部分县（市、区）民宗管理部门对少数新戒戒子情况不掌握的未同意上报，导致认定和备案无法衔接。</w:t>
      </w:r>
    </w:p>
    <w:p w:rsidR="00CB0AAA" w:rsidRPr="00C94BC5" w:rsidRDefault="00EB605E" w:rsidP="00141007">
      <w:pPr>
        <w:ind w:firstLineChars="200" w:firstLine="640"/>
        <w:rPr>
          <w:rFonts w:ascii="仿宋_GB2312" w:eastAsia="仿宋_GB2312" w:hAnsi="宋体" w:cs="宋体"/>
          <w:bCs/>
          <w:color w:val="000000" w:themeColor="text1"/>
          <w:sz w:val="32"/>
          <w:szCs w:val="32"/>
        </w:rPr>
      </w:pPr>
      <w:r w:rsidRPr="009F0726">
        <w:rPr>
          <w:rFonts w:ascii="仿宋_GB2312" w:eastAsia="仿宋_GB2312" w:hAnsi="华文仿宋" w:cs="华文仿宋" w:hint="eastAsia"/>
          <w:color w:val="000000" w:themeColor="text1"/>
          <w:sz w:val="32"/>
          <w:szCs w:val="32"/>
        </w:rPr>
        <w:t>答：</w:t>
      </w:r>
      <w:r w:rsidRPr="009F0726">
        <w:rPr>
          <w:rFonts w:ascii="仿宋_GB2312" w:eastAsia="仿宋_GB2312" w:hAnsi="宋体" w:cs="宋体" w:hint="eastAsia"/>
          <w:color w:val="000000" w:themeColor="text1"/>
          <w:sz w:val="32"/>
          <w:szCs w:val="32"/>
        </w:rPr>
        <w:t>首先，受戒即认定是</w:t>
      </w:r>
      <w:r w:rsidRPr="009F0726">
        <w:rPr>
          <w:rFonts w:ascii="仿宋_GB2312" w:eastAsia="仿宋_GB2312" w:hAnsi="华文仿宋" w:cs="华文仿宋" w:hint="eastAsia"/>
          <w:color w:val="000000" w:themeColor="text1"/>
          <w:sz w:val="32"/>
          <w:szCs w:val="32"/>
        </w:rPr>
        <w:t>根据2009年5月8日中国佛教协会第七届理事会第四次会议通过，2010年1月10日公布</w:t>
      </w:r>
      <w:r w:rsidRPr="009F0726">
        <w:rPr>
          <w:rFonts w:ascii="仿宋_GB2312" w:eastAsia="仿宋_GB2312" w:hAnsi="宋体" w:cs="宋体" w:hint="eastAsia"/>
          <w:color w:val="000000" w:themeColor="text1"/>
          <w:sz w:val="32"/>
          <w:szCs w:val="32"/>
        </w:rPr>
        <w:t>的</w:t>
      </w:r>
      <w:r w:rsidRPr="009F0726">
        <w:rPr>
          <w:rFonts w:ascii="仿宋_GB2312" w:eastAsia="仿宋_GB2312" w:hAnsi="华文仿宋" w:cs="华文仿宋" w:hint="eastAsia"/>
          <w:color w:val="000000" w:themeColor="text1"/>
          <w:sz w:val="32"/>
          <w:szCs w:val="32"/>
        </w:rPr>
        <w:t>中佛协《全国汉传佛教寺院传授三坛大戒管理办法》</w:t>
      </w:r>
      <w:r w:rsidRPr="009F0726">
        <w:rPr>
          <w:rFonts w:ascii="仿宋_GB2312" w:eastAsia="仿宋_GB2312" w:hAnsi="华文仿宋" w:cs="华文仿宋" w:hint="eastAsia"/>
          <w:bCs/>
          <w:color w:val="000000" w:themeColor="text1"/>
          <w:sz w:val="32"/>
          <w:szCs w:val="32"/>
        </w:rPr>
        <w:t>第</w:t>
      </w:r>
      <w:r w:rsidRPr="009F0726">
        <w:rPr>
          <w:rFonts w:ascii="仿宋_GB2312" w:eastAsia="仿宋_GB2312" w:hAnsi="华文仿宋" w:cs="华文仿宋" w:hint="eastAsia"/>
          <w:bCs/>
          <w:color w:val="000000" w:themeColor="text1"/>
          <w:sz w:val="32"/>
          <w:szCs w:val="32"/>
        </w:rPr>
        <w:lastRenderedPageBreak/>
        <w:t>六条</w:t>
      </w:r>
      <w:r w:rsidRPr="009F0726">
        <w:rPr>
          <w:rFonts w:ascii="仿宋_GB2312" w:eastAsia="仿宋_GB2312" w:hAnsi="华文仿宋" w:cs="华文仿宋" w:hint="eastAsia"/>
          <w:color w:val="000000" w:themeColor="text1"/>
          <w:sz w:val="32"/>
          <w:szCs w:val="32"/>
        </w:rPr>
        <w:t>：“新戒圆具三坛大戒后，由传戒寺院所在地的省、自治区、直辖市佛教协会向原同意该新戒受戒的省、自治区、直辖市佛教协会通报新戒受戒情况；由原同意该新戒受戒的省、自治区、直辖市佛教协会报所在地省、自治区、直辖市人民政府宗教事务部门备案；完成备案后，发给戒牒。”</w:t>
      </w:r>
      <w:r w:rsidRPr="009F0726">
        <w:rPr>
          <w:rFonts w:ascii="仿宋_GB2312" w:eastAsia="仿宋_GB2312" w:hAnsi="宋体" w:cs="宋体" w:hint="eastAsia"/>
          <w:color w:val="000000" w:themeColor="text1"/>
          <w:sz w:val="32"/>
          <w:szCs w:val="32"/>
        </w:rPr>
        <w:t>其次，根据</w:t>
      </w:r>
      <w:r w:rsidRPr="00C94BC5">
        <w:rPr>
          <w:rFonts w:ascii="仿宋_GB2312" w:eastAsia="仿宋_GB2312" w:hAnsi="华文仿宋" w:cs="华文仿宋" w:hint="eastAsia"/>
          <w:bCs/>
          <w:color w:val="000000" w:themeColor="text1"/>
          <w:sz w:val="32"/>
          <w:szCs w:val="32"/>
        </w:rPr>
        <w:t>2019</w:t>
      </w:r>
      <w:r w:rsidRPr="00C94BC5">
        <w:rPr>
          <w:rFonts w:ascii="仿宋_GB2312" w:eastAsia="仿宋_GB2312" w:hAnsi="宋体" w:cs="宋体" w:hint="eastAsia"/>
          <w:bCs/>
          <w:color w:val="000000" w:themeColor="text1"/>
          <w:sz w:val="32"/>
          <w:szCs w:val="32"/>
        </w:rPr>
        <w:t>年</w:t>
      </w:r>
      <w:r w:rsidRPr="00C94BC5">
        <w:rPr>
          <w:rFonts w:ascii="仿宋_GB2312" w:eastAsia="仿宋_GB2312" w:hAnsi="华文仿宋" w:cs="华文仿宋" w:hint="eastAsia"/>
          <w:bCs/>
          <w:color w:val="000000" w:themeColor="text1"/>
          <w:sz w:val="32"/>
          <w:szCs w:val="32"/>
        </w:rPr>
        <w:t>7</w:t>
      </w:r>
      <w:r w:rsidRPr="00C94BC5">
        <w:rPr>
          <w:rFonts w:ascii="仿宋_GB2312" w:eastAsia="仿宋_GB2312" w:hAnsi="宋体" w:cs="宋体" w:hint="eastAsia"/>
          <w:bCs/>
          <w:color w:val="000000" w:themeColor="text1"/>
          <w:sz w:val="32"/>
          <w:szCs w:val="32"/>
        </w:rPr>
        <w:t>月</w:t>
      </w:r>
      <w:r w:rsidRPr="00C94BC5">
        <w:rPr>
          <w:rFonts w:ascii="仿宋_GB2312" w:eastAsia="仿宋_GB2312" w:hAnsi="华文仿宋" w:cs="华文仿宋" w:hint="eastAsia"/>
          <w:bCs/>
          <w:color w:val="000000" w:themeColor="text1"/>
          <w:sz w:val="32"/>
          <w:szCs w:val="32"/>
        </w:rPr>
        <w:t>24</w:t>
      </w:r>
      <w:r w:rsidRPr="00C94BC5">
        <w:rPr>
          <w:rFonts w:ascii="仿宋_GB2312" w:eastAsia="仿宋_GB2312" w:hAnsi="宋体" w:cs="宋体" w:hint="eastAsia"/>
          <w:bCs/>
          <w:color w:val="000000" w:themeColor="text1"/>
          <w:sz w:val="32"/>
          <w:szCs w:val="32"/>
        </w:rPr>
        <w:t>日中国佛教协会第九届常务理事会第三次会议修订的《全国汉传佛教寺院传授三坛大戒管理办法》，其中没有提及受戒即备案的情况，故2019年7月24 日以后，佛教教职人员资格认定按规定逐级上报办理。</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12、有的县市民宗管理部门在认定后或延期后有意见不给予备案登记的情况，如：2015年</w:t>
      </w:r>
      <w:r w:rsidRPr="009F0726">
        <w:rPr>
          <w:rFonts w:ascii="仿宋_GB2312" w:eastAsia="仿宋_GB2312" w:hAnsi="宋体" w:cs="宋体" w:hint="eastAsia"/>
          <w:color w:val="000000" w:themeColor="text1"/>
          <w:sz w:val="32"/>
          <w:szCs w:val="32"/>
        </w:rPr>
        <w:t>以</w:t>
      </w:r>
      <w:r w:rsidRPr="009F0726">
        <w:rPr>
          <w:rFonts w:ascii="仿宋_GB2312" w:eastAsia="仿宋_GB2312" w:hAnsi="华文仿宋" w:cs="华文仿宋" w:hint="eastAsia"/>
          <w:color w:val="000000" w:themeColor="text1"/>
          <w:sz w:val="32"/>
          <w:szCs w:val="32"/>
        </w:rPr>
        <w:t>前部分已认定的教职人员至今没有录入信息，认定和备案文件已经下达，但至今未发证，如何处理</w:t>
      </w:r>
      <w:r w:rsidR="00A3172B">
        <w:rPr>
          <w:rFonts w:ascii="仿宋_GB2312" w:eastAsia="仿宋_GB2312" w:hAnsi="华文仿宋" w:cs="华文仿宋" w:hint="eastAsia"/>
          <w:color w:val="000000" w:themeColor="text1"/>
          <w:sz w:val="32"/>
          <w:szCs w:val="32"/>
        </w:rPr>
        <w:t>？</w:t>
      </w:r>
    </w:p>
    <w:p w:rsidR="00CB0AAA" w:rsidRPr="009F0726" w:rsidRDefault="00EB605E" w:rsidP="00141007">
      <w:pPr>
        <w:ind w:firstLineChars="149" w:firstLine="477"/>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答：由所在地佛协和民宗管理部门协商处理。</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13、部分教职人员在受戒并拿到教职证之后就离开原寺院；部分教职人员找个熟悉的寺院挂名认定备案，人从未在挂名寺院常住过；部分教职人员为了办理教职证而在某寺暂住，拿到教职证后离开，如何处理？</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答：谁盖章同意</w:t>
      </w:r>
      <w:r w:rsidRPr="009F0726">
        <w:rPr>
          <w:rFonts w:ascii="仿宋_GB2312" w:eastAsia="仿宋_GB2312" w:hAnsi="宋体" w:cs="宋体" w:hint="eastAsia"/>
          <w:color w:val="000000" w:themeColor="text1"/>
          <w:sz w:val="32"/>
          <w:szCs w:val="32"/>
        </w:rPr>
        <w:t>申请</w:t>
      </w:r>
      <w:r w:rsidRPr="009F0726">
        <w:rPr>
          <w:rFonts w:ascii="仿宋_GB2312" w:eastAsia="仿宋_GB2312" w:hAnsi="华文仿宋" w:cs="华文仿宋" w:hint="eastAsia"/>
          <w:color w:val="000000" w:themeColor="text1"/>
          <w:sz w:val="32"/>
          <w:szCs w:val="32"/>
        </w:rPr>
        <w:t>，谁负责管理。</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14、省佛协向各地下发证书后，部分教职人员拿不到证书。</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答：由个人提出申请，并提供相关材料和</w:t>
      </w:r>
      <w:r w:rsidRPr="009F0726">
        <w:rPr>
          <w:rFonts w:ascii="仿宋_GB2312" w:eastAsia="仿宋_GB2312" w:hAnsi="宋体" w:cs="宋体" w:hint="eastAsia"/>
          <w:color w:val="000000" w:themeColor="text1"/>
          <w:sz w:val="32"/>
          <w:szCs w:val="32"/>
        </w:rPr>
        <w:t>照片</w:t>
      </w:r>
      <w:r w:rsidRPr="009F0726">
        <w:rPr>
          <w:rFonts w:ascii="仿宋_GB2312" w:eastAsia="仿宋_GB2312" w:hAnsi="华文仿宋" w:cs="华文仿宋" w:hint="eastAsia"/>
          <w:color w:val="000000" w:themeColor="text1"/>
          <w:sz w:val="32"/>
          <w:szCs w:val="32"/>
        </w:rPr>
        <w:t>，省佛协</w:t>
      </w:r>
      <w:r w:rsidRPr="009F0726">
        <w:rPr>
          <w:rFonts w:ascii="仿宋_GB2312" w:eastAsia="仿宋_GB2312" w:hAnsi="华文仿宋" w:cs="华文仿宋" w:hint="eastAsia"/>
          <w:color w:val="000000" w:themeColor="text1"/>
          <w:sz w:val="32"/>
          <w:szCs w:val="32"/>
        </w:rPr>
        <w:lastRenderedPageBreak/>
        <w:t>在核实情况后予以补办。</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15、因工作疏漏造成已认定而无证书，或证书遗失的能否补办。</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答：由所在地佛协提出申请并提供相关材料和</w:t>
      </w:r>
      <w:r w:rsidRPr="009F0726">
        <w:rPr>
          <w:rFonts w:ascii="仿宋_GB2312" w:eastAsia="仿宋_GB2312" w:hAnsi="宋体" w:cs="宋体" w:hint="eastAsia"/>
          <w:color w:val="000000" w:themeColor="text1"/>
          <w:sz w:val="32"/>
          <w:szCs w:val="32"/>
        </w:rPr>
        <w:t>照片</w:t>
      </w:r>
      <w:r w:rsidRPr="009F0726">
        <w:rPr>
          <w:rFonts w:ascii="仿宋_GB2312" w:eastAsia="仿宋_GB2312" w:hAnsi="华文仿宋" w:cs="华文仿宋" w:hint="eastAsia"/>
          <w:color w:val="000000" w:themeColor="text1"/>
          <w:sz w:val="32"/>
          <w:szCs w:val="32"/>
        </w:rPr>
        <w:t>，省佛协给予补办。</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16、此前发放的证书存在二维码扫不出信息，或者扫出他人信息的情况。</w:t>
      </w:r>
    </w:p>
    <w:p w:rsidR="00CB0AAA" w:rsidRPr="009F0726" w:rsidRDefault="00EB605E" w:rsidP="00141007">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答：所在地佛协提出申请并提供相关材料和照片，由省佛协重新制作</w:t>
      </w:r>
      <w:r w:rsidRPr="009F0726">
        <w:rPr>
          <w:rFonts w:ascii="仿宋_GB2312" w:eastAsia="仿宋_GB2312" w:hAnsi="宋体" w:cs="宋体" w:hint="eastAsia"/>
          <w:color w:val="000000" w:themeColor="text1"/>
          <w:sz w:val="32"/>
          <w:szCs w:val="32"/>
        </w:rPr>
        <w:t>教职人员证书</w:t>
      </w:r>
      <w:bookmarkStart w:id="0" w:name="_GoBack"/>
      <w:bookmarkEnd w:id="0"/>
      <w:r w:rsidRPr="009F0726">
        <w:rPr>
          <w:rFonts w:ascii="仿宋_GB2312" w:eastAsia="仿宋_GB2312" w:hAnsi="华文仿宋" w:cs="华文仿宋" w:hint="eastAsia"/>
          <w:color w:val="000000" w:themeColor="text1"/>
          <w:sz w:val="32"/>
          <w:szCs w:val="32"/>
        </w:rPr>
        <w:t>。</w:t>
      </w:r>
    </w:p>
    <w:p w:rsidR="00630553" w:rsidRPr="009F0726" w:rsidRDefault="00EB605E">
      <w:pPr>
        <w:ind w:firstLineChars="200" w:firstLine="640"/>
        <w:rPr>
          <w:rFonts w:ascii="仿宋_GB2312" w:eastAsia="仿宋_GB2312" w:hAnsi="华文仿宋" w:cs="华文仿宋"/>
          <w:color w:val="000000" w:themeColor="text1"/>
          <w:sz w:val="32"/>
          <w:szCs w:val="32"/>
        </w:rPr>
      </w:pPr>
      <w:r w:rsidRPr="009F0726">
        <w:rPr>
          <w:rFonts w:ascii="仿宋_GB2312" w:eastAsia="仿宋_GB2312" w:hAnsi="华文仿宋" w:cs="华文仿宋" w:hint="eastAsia"/>
          <w:color w:val="000000" w:themeColor="text1"/>
          <w:sz w:val="32"/>
          <w:szCs w:val="32"/>
        </w:rPr>
        <w:t>17、关于补戒的教职人员的问题：（1）是否需要注明还俗和再出家的时间；（2）再补戒的剃度师是否要求和前次出家的剃度师一致；（3）再受戒是否也需要剃度一年后再受戒？</w:t>
      </w:r>
    </w:p>
    <w:p w:rsidR="00630553" w:rsidRPr="009F0726" w:rsidRDefault="00EB605E">
      <w:pPr>
        <w:ind w:firstLineChars="200" w:firstLine="640"/>
        <w:rPr>
          <w:rFonts w:ascii="仿宋_GB2312" w:eastAsia="仿宋_GB2312" w:hAnsiTheme="minorEastAsia"/>
          <w:color w:val="000000" w:themeColor="text1"/>
          <w:sz w:val="32"/>
          <w:szCs w:val="32"/>
        </w:rPr>
      </w:pPr>
      <w:r w:rsidRPr="009F0726">
        <w:rPr>
          <w:rFonts w:ascii="仿宋_GB2312" w:eastAsia="仿宋_GB2312" w:hAnsi="华文仿宋" w:cs="华文仿宋" w:hint="eastAsia"/>
          <w:color w:val="000000" w:themeColor="text1"/>
          <w:sz w:val="32"/>
          <w:szCs w:val="32"/>
        </w:rPr>
        <w:t>答：（1）延期</w:t>
      </w:r>
      <w:r w:rsidRPr="009F0726">
        <w:rPr>
          <w:rFonts w:ascii="仿宋_GB2312" w:eastAsia="仿宋_GB2312" w:hAnsi="宋体" w:cs="宋体" w:hint="eastAsia"/>
          <w:color w:val="000000" w:themeColor="text1"/>
          <w:sz w:val="32"/>
          <w:szCs w:val="32"/>
        </w:rPr>
        <w:t>备</w:t>
      </w:r>
      <w:r w:rsidRPr="009F0726">
        <w:rPr>
          <w:rFonts w:ascii="仿宋_GB2312" w:eastAsia="仿宋_GB2312" w:hAnsi="华文仿宋" w:cs="华文仿宋" w:hint="eastAsia"/>
          <w:color w:val="000000" w:themeColor="text1"/>
          <w:sz w:val="32"/>
          <w:szCs w:val="32"/>
        </w:rPr>
        <w:t>案表中简历部分，需要详细注明</w:t>
      </w:r>
      <w:r w:rsidRPr="009F0726">
        <w:rPr>
          <w:rFonts w:ascii="仿宋_GB2312" w:eastAsia="仿宋_GB2312" w:hAnsi="宋体" w:cs="宋体" w:hint="eastAsia"/>
          <w:color w:val="000000" w:themeColor="text1"/>
          <w:sz w:val="32"/>
          <w:szCs w:val="32"/>
        </w:rPr>
        <w:t>还俗和再出家的时间</w:t>
      </w:r>
      <w:r w:rsidRPr="009F0726">
        <w:rPr>
          <w:rFonts w:ascii="仿宋_GB2312" w:eastAsia="仿宋_GB2312" w:hAnsi="华文仿宋" w:cs="华文仿宋" w:hint="eastAsia"/>
          <w:color w:val="000000" w:themeColor="text1"/>
          <w:sz w:val="32"/>
          <w:szCs w:val="32"/>
        </w:rPr>
        <w:t>；（2）前后剃度师不用一致；（3）剃度后，男众在寺院修学一年以上再受戒，女众不许重新受戒。</w:t>
      </w:r>
    </w:p>
    <w:sectPr w:rsidR="00630553" w:rsidRPr="009F0726" w:rsidSect="0063055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8C" w:rsidRDefault="008F6A8C" w:rsidP="00625702">
      <w:r>
        <w:separator/>
      </w:r>
    </w:p>
  </w:endnote>
  <w:endnote w:type="continuationSeparator" w:id="1">
    <w:p w:rsidR="008F6A8C" w:rsidRDefault="008F6A8C" w:rsidP="00625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4463"/>
      <w:docPartObj>
        <w:docPartGallery w:val="Page Numbers (Bottom of Page)"/>
        <w:docPartUnique/>
      </w:docPartObj>
    </w:sdtPr>
    <w:sdtContent>
      <w:p w:rsidR="00FB6A7C" w:rsidRDefault="001E1E98">
        <w:pPr>
          <w:pStyle w:val="a3"/>
          <w:jc w:val="center"/>
        </w:pPr>
        <w:fldSimple w:instr=" PAGE   \* MERGEFORMAT ">
          <w:r w:rsidR="00A41CA2" w:rsidRPr="00A41CA2">
            <w:rPr>
              <w:noProof/>
              <w:lang w:val="zh-CN"/>
            </w:rPr>
            <w:t>5</w:t>
          </w:r>
        </w:fldSimple>
      </w:p>
    </w:sdtContent>
  </w:sdt>
  <w:p w:rsidR="00FB6A7C" w:rsidRDefault="00FB6A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8C" w:rsidRDefault="008F6A8C" w:rsidP="00625702">
      <w:r>
        <w:separator/>
      </w:r>
    </w:p>
  </w:footnote>
  <w:footnote w:type="continuationSeparator" w:id="1">
    <w:p w:rsidR="008F6A8C" w:rsidRDefault="008F6A8C" w:rsidP="006257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98A"/>
    <w:rsid w:val="000012E7"/>
    <w:rsid w:val="000258DA"/>
    <w:rsid w:val="000327BE"/>
    <w:rsid w:val="000459CD"/>
    <w:rsid w:val="00051DE8"/>
    <w:rsid w:val="0008326B"/>
    <w:rsid w:val="000F7CFB"/>
    <w:rsid w:val="001060CC"/>
    <w:rsid w:val="00121D04"/>
    <w:rsid w:val="00124AEE"/>
    <w:rsid w:val="00141007"/>
    <w:rsid w:val="00146E30"/>
    <w:rsid w:val="00161F71"/>
    <w:rsid w:val="001716C7"/>
    <w:rsid w:val="00185E37"/>
    <w:rsid w:val="00191339"/>
    <w:rsid w:val="00191F41"/>
    <w:rsid w:val="001A4BED"/>
    <w:rsid w:val="001D1D7C"/>
    <w:rsid w:val="001D4CC1"/>
    <w:rsid w:val="001E1E98"/>
    <w:rsid w:val="001E4A11"/>
    <w:rsid w:val="0023569E"/>
    <w:rsid w:val="00243883"/>
    <w:rsid w:val="0024774B"/>
    <w:rsid w:val="0026023F"/>
    <w:rsid w:val="002918F8"/>
    <w:rsid w:val="002B6A14"/>
    <w:rsid w:val="002D1B23"/>
    <w:rsid w:val="002E098A"/>
    <w:rsid w:val="002F163E"/>
    <w:rsid w:val="00331470"/>
    <w:rsid w:val="00373D4A"/>
    <w:rsid w:val="0039158E"/>
    <w:rsid w:val="003B7F34"/>
    <w:rsid w:val="003C2847"/>
    <w:rsid w:val="003C75FE"/>
    <w:rsid w:val="003D6DC6"/>
    <w:rsid w:val="003D6FF0"/>
    <w:rsid w:val="003E5322"/>
    <w:rsid w:val="003E6D16"/>
    <w:rsid w:val="00415A5E"/>
    <w:rsid w:val="00427D57"/>
    <w:rsid w:val="004512DE"/>
    <w:rsid w:val="004B3311"/>
    <w:rsid w:val="004C039E"/>
    <w:rsid w:val="004C0B2E"/>
    <w:rsid w:val="004C517A"/>
    <w:rsid w:val="004E2F54"/>
    <w:rsid w:val="004E3FD4"/>
    <w:rsid w:val="00505FA2"/>
    <w:rsid w:val="0050793C"/>
    <w:rsid w:val="00521A3A"/>
    <w:rsid w:val="00570B25"/>
    <w:rsid w:val="00571A0E"/>
    <w:rsid w:val="00573160"/>
    <w:rsid w:val="00575318"/>
    <w:rsid w:val="005B302D"/>
    <w:rsid w:val="005F29B0"/>
    <w:rsid w:val="00621FB9"/>
    <w:rsid w:val="00625702"/>
    <w:rsid w:val="00630553"/>
    <w:rsid w:val="00636EAC"/>
    <w:rsid w:val="006515F8"/>
    <w:rsid w:val="0066717F"/>
    <w:rsid w:val="00677EDF"/>
    <w:rsid w:val="00685DB7"/>
    <w:rsid w:val="007104D3"/>
    <w:rsid w:val="00751B65"/>
    <w:rsid w:val="0075351C"/>
    <w:rsid w:val="0078454B"/>
    <w:rsid w:val="00784928"/>
    <w:rsid w:val="00790C99"/>
    <w:rsid w:val="00793252"/>
    <w:rsid w:val="007D5055"/>
    <w:rsid w:val="007E7136"/>
    <w:rsid w:val="00840294"/>
    <w:rsid w:val="00850387"/>
    <w:rsid w:val="008504B0"/>
    <w:rsid w:val="00851458"/>
    <w:rsid w:val="00861B23"/>
    <w:rsid w:val="0086356E"/>
    <w:rsid w:val="00867A90"/>
    <w:rsid w:val="00881E85"/>
    <w:rsid w:val="008A5FF3"/>
    <w:rsid w:val="008C1390"/>
    <w:rsid w:val="008C69FB"/>
    <w:rsid w:val="008E3005"/>
    <w:rsid w:val="008F3863"/>
    <w:rsid w:val="008F6A8C"/>
    <w:rsid w:val="009445D4"/>
    <w:rsid w:val="00990F06"/>
    <w:rsid w:val="009C33D9"/>
    <w:rsid w:val="009F0726"/>
    <w:rsid w:val="00A07744"/>
    <w:rsid w:val="00A1563E"/>
    <w:rsid w:val="00A24D9F"/>
    <w:rsid w:val="00A3172B"/>
    <w:rsid w:val="00A35AD2"/>
    <w:rsid w:val="00A4170E"/>
    <w:rsid w:val="00A41CA2"/>
    <w:rsid w:val="00A76098"/>
    <w:rsid w:val="00A860A5"/>
    <w:rsid w:val="00AC1140"/>
    <w:rsid w:val="00AD124A"/>
    <w:rsid w:val="00AD45D2"/>
    <w:rsid w:val="00B02BBF"/>
    <w:rsid w:val="00B14EAA"/>
    <w:rsid w:val="00B33FFD"/>
    <w:rsid w:val="00B41BDE"/>
    <w:rsid w:val="00B44DDA"/>
    <w:rsid w:val="00B85DFE"/>
    <w:rsid w:val="00BB2E30"/>
    <w:rsid w:val="00BD1FB8"/>
    <w:rsid w:val="00BE02A6"/>
    <w:rsid w:val="00BF7628"/>
    <w:rsid w:val="00C06B61"/>
    <w:rsid w:val="00C07FA6"/>
    <w:rsid w:val="00C13F72"/>
    <w:rsid w:val="00C94A87"/>
    <w:rsid w:val="00C94BC5"/>
    <w:rsid w:val="00CB0AAA"/>
    <w:rsid w:val="00CD3873"/>
    <w:rsid w:val="00CE360F"/>
    <w:rsid w:val="00CF0AF9"/>
    <w:rsid w:val="00CF7293"/>
    <w:rsid w:val="00D25964"/>
    <w:rsid w:val="00D33A85"/>
    <w:rsid w:val="00D47D2E"/>
    <w:rsid w:val="00D6786E"/>
    <w:rsid w:val="00D7798E"/>
    <w:rsid w:val="00D84D1B"/>
    <w:rsid w:val="00D858C8"/>
    <w:rsid w:val="00DB47F4"/>
    <w:rsid w:val="00DC1060"/>
    <w:rsid w:val="00DE5841"/>
    <w:rsid w:val="00E21D18"/>
    <w:rsid w:val="00E35419"/>
    <w:rsid w:val="00E657B9"/>
    <w:rsid w:val="00E67237"/>
    <w:rsid w:val="00E849D6"/>
    <w:rsid w:val="00E93F49"/>
    <w:rsid w:val="00EB3C22"/>
    <w:rsid w:val="00EB605E"/>
    <w:rsid w:val="00EB74AB"/>
    <w:rsid w:val="00EC1823"/>
    <w:rsid w:val="00EE545D"/>
    <w:rsid w:val="00F05279"/>
    <w:rsid w:val="00F21B85"/>
    <w:rsid w:val="00F43951"/>
    <w:rsid w:val="00F50A86"/>
    <w:rsid w:val="00F6337C"/>
    <w:rsid w:val="00F747B6"/>
    <w:rsid w:val="00FA243E"/>
    <w:rsid w:val="00FB6A7C"/>
    <w:rsid w:val="00FD7772"/>
    <w:rsid w:val="016313C9"/>
    <w:rsid w:val="14D626CD"/>
    <w:rsid w:val="167558B1"/>
    <w:rsid w:val="1BB16769"/>
    <w:rsid w:val="1D02791D"/>
    <w:rsid w:val="48C07F33"/>
    <w:rsid w:val="5C544EC1"/>
    <w:rsid w:val="60711ED3"/>
    <w:rsid w:val="662A26A1"/>
    <w:rsid w:val="6A215D08"/>
    <w:rsid w:val="792C0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055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3055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30553"/>
    <w:rPr>
      <w:rFonts w:ascii="Times New Roman" w:hAnsi="Times New Roman" w:cs="Times New Roman"/>
      <w:sz w:val="24"/>
      <w:szCs w:val="24"/>
    </w:rPr>
  </w:style>
  <w:style w:type="character" w:styleId="a6">
    <w:name w:val="Strong"/>
    <w:basedOn w:val="a0"/>
    <w:uiPriority w:val="22"/>
    <w:qFormat/>
    <w:rsid w:val="00630553"/>
    <w:rPr>
      <w:b/>
      <w:bCs/>
    </w:rPr>
  </w:style>
  <w:style w:type="character" w:styleId="a7">
    <w:name w:val="Hyperlink"/>
    <w:basedOn w:val="a0"/>
    <w:uiPriority w:val="99"/>
    <w:unhideWhenUsed/>
    <w:qFormat/>
    <w:rsid w:val="00630553"/>
    <w:rPr>
      <w:color w:val="0000FF"/>
      <w:u w:val="single"/>
    </w:rPr>
  </w:style>
  <w:style w:type="paragraph" w:styleId="a8">
    <w:name w:val="List Paragraph"/>
    <w:basedOn w:val="a"/>
    <w:uiPriority w:val="34"/>
    <w:qFormat/>
    <w:rsid w:val="00630553"/>
    <w:pPr>
      <w:ind w:firstLineChars="200" w:firstLine="420"/>
    </w:pPr>
  </w:style>
  <w:style w:type="character" w:customStyle="1" w:styleId="Char0">
    <w:name w:val="页眉 Char"/>
    <w:basedOn w:val="a0"/>
    <w:link w:val="a4"/>
    <w:uiPriority w:val="99"/>
    <w:semiHidden/>
    <w:qFormat/>
    <w:rsid w:val="00630553"/>
    <w:rPr>
      <w:sz w:val="18"/>
      <w:szCs w:val="18"/>
    </w:rPr>
  </w:style>
  <w:style w:type="character" w:customStyle="1" w:styleId="Char">
    <w:name w:val="页脚 Char"/>
    <w:basedOn w:val="a0"/>
    <w:link w:val="a3"/>
    <w:uiPriority w:val="99"/>
    <w:qFormat/>
    <w:rsid w:val="0063055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s?wd=%E5%B1%85%E6%B0%91%E6%88%B7%E5%8F%A3%E7%B0%BF&amp;tn=SE_PcZhidaonwhc_ngpagmjz&amp;rsv_dl=gh_pc_zh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idu.com/s?wd=%E6%88%B7%E7%B1%8D%E8%B0%83%E6%9F%A5&amp;tn=SE_PcZhidaonwhc_ngpagmjz&amp;rsv_dl=gh_pc_zhidao" TargetMode="External"/><Relationship Id="rId4" Type="http://schemas.openxmlformats.org/officeDocument/2006/relationships/settings" Target="settings.xml"/><Relationship Id="rId9" Type="http://schemas.openxmlformats.org/officeDocument/2006/relationships/hyperlink" Target="https://www.baidu.com/s?wd=%E6%88%B7%E5%8F%A3%E7%99%BB%E8%AE%B0%E6%9C%BA%E5%85%B3&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F7384-CA15-4F13-AA65-0C6AAE65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391</Words>
  <Characters>2232</Characters>
  <Application>Microsoft Office Word</Application>
  <DocSecurity>0</DocSecurity>
  <Lines>18</Lines>
  <Paragraphs>5</Paragraphs>
  <ScaleCrop>false</ScaleCrop>
  <Company>GOS</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108</cp:revision>
  <dcterms:created xsi:type="dcterms:W3CDTF">2020-03-05T05:19:00Z</dcterms:created>
  <dcterms:modified xsi:type="dcterms:W3CDTF">2020-04-08T08:13:00Z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